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5C" w:rsidRPr="00D15328" w:rsidRDefault="003C16CE" w:rsidP="00D15328">
      <w:pPr>
        <w:spacing w:line="240" w:lineRule="auto"/>
        <w:contextualSpacing/>
        <w:jc w:val="both"/>
        <w:rPr>
          <w:rFonts w:cs="B Nazanin"/>
          <w:sz w:val="24"/>
          <w:szCs w:val="24"/>
          <w:rtl/>
          <w:lang w:bidi="fa-IR"/>
        </w:rPr>
      </w:pPr>
      <w:r>
        <w:rPr>
          <w:rFonts w:cs="B Titr" w:hint="cs"/>
          <w:sz w:val="28"/>
          <w:szCs w:val="28"/>
          <w:rtl/>
          <w:lang w:bidi="fa-IR"/>
        </w:rPr>
        <w:t>فرم شماره 3</w:t>
      </w:r>
      <w:r w:rsidR="0028624D">
        <w:rPr>
          <w:rFonts w:cs="B Titr" w:hint="cs"/>
          <w:sz w:val="28"/>
          <w:szCs w:val="28"/>
          <w:rtl/>
          <w:lang w:bidi="fa-IR"/>
        </w:rPr>
        <w:t xml:space="preserve">                                                                                </w:t>
      </w:r>
      <w:r w:rsidR="00D15328">
        <w:rPr>
          <w:rFonts w:cs="B Titr" w:hint="cs"/>
          <w:sz w:val="28"/>
          <w:szCs w:val="28"/>
          <w:rtl/>
          <w:lang w:bidi="fa-IR"/>
        </w:rPr>
        <w:t xml:space="preserve">                        </w:t>
      </w:r>
      <w:r w:rsidR="00D15328" w:rsidRPr="003C66D0">
        <w:rPr>
          <w:b/>
          <w:bCs/>
          <w:noProof/>
          <w:sz w:val="28"/>
          <w:szCs w:val="28"/>
        </w:rPr>
        <w:drawing>
          <wp:inline distT="0" distB="0" distL="0" distR="0" wp14:anchorId="5C195C32" wp14:editId="53F2DD54">
            <wp:extent cx="10763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pic:spPr>
                </pic:pic>
              </a:graphicData>
            </a:graphic>
          </wp:inline>
        </w:drawing>
      </w:r>
      <w:r w:rsidR="00D15328">
        <w:rPr>
          <w:rFonts w:cs="B Titr" w:hint="cs"/>
          <w:sz w:val="28"/>
          <w:szCs w:val="28"/>
          <w:rtl/>
          <w:lang w:bidi="fa-IR"/>
        </w:rPr>
        <w:t xml:space="preserve">          </w:t>
      </w:r>
      <w:r w:rsidR="00D15328">
        <w:rPr>
          <w:rFonts w:cs="B Nazanin" w:hint="cs"/>
          <w:noProof/>
          <w:sz w:val="24"/>
          <w:szCs w:val="24"/>
          <w:rtl/>
          <w:lang w:bidi="fa-IR"/>
        </w:rPr>
        <w:t xml:space="preserve">معاونت آموزشی     </w:t>
      </w:r>
      <w:r w:rsidR="00D15328" w:rsidRPr="00D15328">
        <w:rPr>
          <w:rFonts w:cs="B Nazanin"/>
          <w:sz w:val="24"/>
          <w:szCs w:val="24"/>
          <w:lang w:bidi="fa-IR"/>
        </w:rPr>
        <w:t xml:space="preserve"> </w:t>
      </w:r>
    </w:p>
    <w:p w:rsidR="002F3DEF" w:rsidRPr="005D5BE1" w:rsidRDefault="002F3DEF" w:rsidP="005D5BE1">
      <w:pPr>
        <w:bidi/>
        <w:jc w:val="both"/>
        <w:rPr>
          <w:rFonts w:cs="B Titr"/>
          <w:sz w:val="28"/>
          <w:szCs w:val="28"/>
          <w:u w:val="single"/>
          <w:rtl/>
          <w:lang w:bidi="fa-IR"/>
        </w:rPr>
      </w:pPr>
      <w:r w:rsidRPr="002F3DEF">
        <w:rPr>
          <w:rFonts w:cs="B Titr" w:hint="cs"/>
          <w:sz w:val="28"/>
          <w:szCs w:val="28"/>
          <w:u w:val="single"/>
          <w:rtl/>
          <w:lang w:bidi="fa-IR"/>
        </w:rPr>
        <w:t>مقرر</w:t>
      </w:r>
      <w:r w:rsidR="00E75752">
        <w:rPr>
          <w:rFonts w:cs="B Titr" w:hint="cs"/>
          <w:sz w:val="28"/>
          <w:szCs w:val="28"/>
          <w:u w:val="single"/>
          <w:rtl/>
          <w:lang w:bidi="fa-IR"/>
        </w:rPr>
        <w:t>ات مربوط به استفاده دستیاران</w:t>
      </w:r>
      <w:r w:rsidRPr="002F3DEF">
        <w:rPr>
          <w:rFonts w:cs="B Titr" w:hint="cs"/>
          <w:sz w:val="28"/>
          <w:szCs w:val="28"/>
          <w:u w:val="single"/>
          <w:rtl/>
          <w:lang w:bidi="fa-IR"/>
        </w:rPr>
        <w:t xml:space="preserve"> تخصصی از مرخصی های استعلاجی و زایمان</w:t>
      </w:r>
    </w:p>
    <w:p w:rsidR="00D526B7" w:rsidRPr="003C16CE" w:rsidRDefault="00D526B7" w:rsidP="00D526B7">
      <w:pPr>
        <w:pStyle w:val="ListParagraph"/>
        <w:numPr>
          <w:ilvl w:val="0"/>
          <w:numId w:val="1"/>
        </w:numPr>
        <w:bidi/>
        <w:jc w:val="both"/>
        <w:rPr>
          <w:rFonts w:cs="B Nazanin"/>
          <w:b/>
          <w:bCs/>
          <w:sz w:val="24"/>
          <w:szCs w:val="24"/>
          <w:lang w:bidi="fa-IR"/>
        </w:rPr>
      </w:pPr>
      <w:r w:rsidRPr="003C16CE">
        <w:rPr>
          <w:rFonts w:cs="B Nazanin" w:hint="cs"/>
          <w:b/>
          <w:bCs/>
          <w:sz w:val="24"/>
          <w:szCs w:val="24"/>
          <w:rtl/>
          <w:lang w:bidi="fa-IR"/>
        </w:rPr>
        <w:t>استفاده از مرخصی استعلاجی برای دستیاران به میزان حداکثر یک ماه در طول دوره دستیاری براساس گواهی پزشک وتایید پزشک معتمد و شورای پزشکی دانشگاه بلامانع است ولی در صورتیکه غیبت دستیار به علت بیماری در طول دوره تحصیلی از یک ماه بیشتر باشد(حداکثر تا سه ماه)، برابر مابه التفاوت مدت مذکور به طول دوره دستیاری با استفاده از کمک هزینه تحصیلی اضافه خواهد شد.</w:t>
      </w:r>
    </w:p>
    <w:p w:rsidR="002F3DEF" w:rsidRPr="003C16CE" w:rsidRDefault="002F3DEF" w:rsidP="009555E0">
      <w:pPr>
        <w:pStyle w:val="ListParagraph"/>
        <w:numPr>
          <w:ilvl w:val="0"/>
          <w:numId w:val="1"/>
        </w:numPr>
        <w:bidi/>
        <w:jc w:val="both"/>
        <w:rPr>
          <w:rFonts w:cs="B Nazanin"/>
          <w:b/>
          <w:bCs/>
          <w:sz w:val="24"/>
          <w:szCs w:val="24"/>
          <w:lang w:bidi="fa-IR"/>
        </w:rPr>
      </w:pPr>
      <w:r w:rsidRPr="003C16CE">
        <w:rPr>
          <w:rFonts w:cs="B Nazanin" w:hint="cs"/>
          <w:b/>
          <w:bCs/>
          <w:sz w:val="24"/>
          <w:szCs w:val="24"/>
          <w:rtl/>
          <w:lang w:bidi="fa-IR"/>
        </w:rPr>
        <w:t>در مدت مرخصی استعلاجی بیش از سه ماه، به دستیاران کمک هزینه تحصیلی تعلق نمی گیرد.</w:t>
      </w:r>
    </w:p>
    <w:p w:rsidR="002F3DEF" w:rsidRPr="003C16CE" w:rsidRDefault="002F3DEF" w:rsidP="009555E0">
      <w:pPr>
        <w:pStyle w:val="ListParagraph"/>
        <w:numPr>
          <w:ilvl w:val="0"/>
          <w:numId w:val="1"/>
        </w:numPr>
        <w:bidi/>
        <w:jc w:val="both"/>
        <w:rPr>
          <w:rFonts w:cs="B Nazanin"/>
          <w:b/>
          <w:bCs/>
          <w:sz w:val="24"/>
          <w:szCs w:val="24"/>
          <w:lang w:bidi="fa-IR"/>
        </w:rPr>
      </w:pPr>
      <w:bookmarkStart w:id="0" w:name="_GoBack"/>
      <w:bookmarkEnd w:id="0"/>
      <w:r w:rsidRPr="003C16CE">
        <w:rPr>
          <w:rFonts w:cs="B Nazanin" w:hint="cs"/>
          <w:b/>
          <w:bCs/>
          <w:sz w:val="24"/>
          <w:szCs w:val="24"/>
          <w:rtl/>
          <w:lang w:bidi="fa-IR"/>
        </w:rPr>
        <w:t>در صورتی که مدت مرخصی استعلاجی دستیار از 6 ماه تجاوز کند، ادامه دوره دستیاری منوط به نظر گروه آموزشی مربوطه است و بنا</w:t>
      </w:r>
      <w:r w:rsidRPr="003C16CE">
        <w:rPr>
          <w:rFonts w:cs="B Nazanin"/>
          <w:b/>
          <w:bCs/>
          <w:sz w:val="24"/>
          <w:szCs w:val="24"/>
          <w:rtl/>
          <w:lang w:bidi="fa-IR"/>
        </w:rPr>
        <w:softHyphen/>
      </w:r>
      <w:r w:rsidRPr="003C16CE">
        <w:rPr>
          <w:rFonts w:cs="B Nazanin" w:hint="cs"/>
          <w:b/>
          <w:bCs/>
          <w:sz w:val="24"/>
          <w:szCs w:val="24"/>
          <w:rtl/>
          <w:lang w:bidi="fa-IR"/>
        </w:rPr>
        <w:t xml:space="preserve"> به درخواست دانشگاه، دبیرخانه</w:t>
      </w:r>
      <w:r w:rsidR="00954124" w:rsidRPr="003C16CE">
        <w:rPr>
          <w:rFonts w:cs="B Nazanin" w:hint="cs"/>
          <w:b/>
          <w:bCs/>
          <w:sz w:val="24"/>
          <w:szCs w:val="24"/>
          <w:rtl/>
          <w:lang w:bidi="fa-IR"/>
        </w:rPr>
        <w:t xml:space="preserve"> شورای آموزش پزشکی</w:t>
      </w:r>
      <w:r w:rsidR="004A66CF" w:rsidRPr="003C16CE">
        <w:rPr>
          <w:rFonts w:cs="B Nazanin" w:hint="cs"/>
          <w:b/>
          <w:bCs/>
          <w:sz w:val="24"/>
          <w:szCs w:val="24"/>
          <w:rtl/>
          <w:lang w:bidi="fa-IR"/>
        </w:rPr>
        <w:t xml:space="preserve"> و تخصصی</w:t>
      </w:r>
      <w:r w:rsidRPr="003C16CE">
        <w:rPr>
          <w:rFonts w:cs="B Nazanin" w:hint="cs"/>
          <w:b/>
          <w:bCs/>
          <w:sz w:val="24"/>
          <w:szCs w:val="24"/>
          <w:rtl/>
          <w:lang w:bidi="fa-IR"/>
        </w:rPr>
        <w:t xml:space="preserve"> می تواند نسبت به معرفی فرد جایگزین با رعایت مقررات اقدام نماید.</w:t>
      </w:r>
    </w:p>
    <w:p w:rsidR="002F3DEF" w:rsidRPr="003C16CE" w:rsidRDefault="002F3DEF" w:rsidP="0052535C">
      <w:pPr>
        <w:pStyle w:val="ListParagraph"/>
        <w:numPr>
          <w:ilvl w:val="0"/>
          <w:numId w:val="1"/>
        </w:numPr>
        <w:bidi/>
        <w:jc w:val="both"/>
        <w:rPr>
          <w:rFonts w:cs="B Nazanin"/>
          <w:b/>
          <w:bCs/>
          <w:sz w:val="24"/>
          <w:szCs w:val="24"/>
          <w:lang w:bidi="fa-IR"/>
        </w:rPr>
      </w:pPr>
      <w:r w:rsidRPr="003C16CE">
        <w:rPr>
          <w:rFonts w:cs="B Nazanin" w:hint="cs"/>
          <w:b/>
          <w:bCs/>
          <w:sz w:val="24"/>
          <w:szCs w:val="24"/>
          <w:rtl/>
          <w:lang w:bidi="fa-IR"/>
        </w:rPr>
        <w:t>استفاده دستیاران خانم از 9 ماه مرخصی زایمان برای یک بار در طول دوره</w:t>
      </w:r>
      <w:r w:rsidR="004A66CF" w:rsidRPr="003C16CE">
        <w:rPr>
          <w:rFonts w:cs="B Nazanin" w:hint="cs"/>
          <w:b/>
          <w:bCs/>
          <w:sz w:val="24"/>
          <w:szCs w:val="24"/>
          <w:rtl/>
          <w:lang w:bidi="fa-IR"/>
        </w:rPr>
        <w:t xml:space="preserve"> با استفاده از کمک هزینه تحصیلی دستیاری بلامانع است ولی فقط یک ماه از این مدت جزو دوران آموزشی محاسبه می شود.</w:t>
      </w:r>
    </w:p>
    <w:p w:rsidR="002F3DEF" w:rsidRPr="003C16CE" w:rsidRDefault="002F3DEF" w:rsidP="009555E0">
      <w:pPr>
        <w:pStyle w:val="ListParagraph"/>
        <w:numPr>
          <w:ilvl w:val="0"/>
          <w:numId w:val="1"/>
        </w:numPr>
        <w:bidi/>
        <w:jc w:val="both"/>
        <w:rPr>
          <w:rFonts w:cs="B Nazanin"/>
          <w:b/>
          <w:bCs/>
          <w:sz w:val="24"/>
          <w:szCs w:val="24"/>
          <w:lang w:bidi="fa-IR"/>
        </w:rPr>
      </w:pPr>
      <w:r w:rsidRPr="003C16CE">
        <w:rPr>
          <w:rFonts w:cs="B Nazanin" w:hint="cs"/>
          <w:b/>
          <w:bCs/>
          <w:sz w:val="24"/>
          <w:szCs w:val="24"/>
          <w:rtl/>
          <w:lang w:bidi="fa-IR"/>
        </w:rPr>
        <w:t>د</w:t>
      </w:r>
      <w:r w:rsidR="0069405D" w:rsidRPr="003C16CE">
        <w:rPr>
          <w:rFonts w:cs="B Nazanin" w:hint="cs"/>
          <w:b/>
          <w:bCs/>
          <w:sz w:val="24"/>
          <w:szCs w:val="24"/>
          <w:rtl/>
          <w:lang w:bidi="fa-IR"/>
        </w:rPr>
        <w:t>ر صورت بروز بیماری، دستیار موظف</w:t>
      </w:r>
      <w:r w:rsidR="0069405D" w:rsidRPr="003C16CE">
        <w:rPr>
          <w:rFonts w:cs="B Nazanin"/>
          <w:b/>
          <w:bCs/>
          <w:sz w:val="24"/>
          <w:szCs w:val="24"/>
          <w:rtl/>
          <w:lang w:bidi="fa-IR"/>
        </w:rPr>
        <w:softHyphen/>
      </w:r>
      <w:r w:rsidR="0069405D" w:rsidRPr="003C16CE">
        <w:rPr>
          <w:rFonts w:cs="B Nazanin" w:hint="cs"/>
          <w:b/>
          <w:bCs/>
          <w:sz w:val="24"/>
          <w:szCs w:val="24"/>
          <w:rtl/>
          <w:lang w:bidi="fa-IR"/>
        </w:rPr>
        <w:t xml:space="preserve"> </w:t>
      </w:r>
      <w:r w:rsidRPr="003C16CE">
        <w:rPr>
          <w:rFonts w:cs="B Nazanin" w:hint="cs"/>
          <w:b/>
          <w:bCs/>
          <w:sz w:val="24"/>
          <w:szCs w:val="24"/>
          <w:rtl/>
          <w:lang w:bidi="fa-IR"/>
        </w:rPr>
        <w:t xml:space="preserve">است مراتب را </w:t>
      </w:r>
      <w:r w:rsidR="003E3B09" w:rsidRPr="003C16CE">
        <w:rPr>
          <w:rFonts w:cs="B Nazanin" w:hint="cs"/>
          <w:b/>
          <w:bCs/>
          <w:sz w:val="24"/>
          <w:szCs w:val="24"/>
          <w:rtl/>
          <w:lang w:bidi="fa-IR"/>
        </w:rPr>
        <w:t xml:space="preserve">حداکثر </w:t>
      </w:r>
      <w:r w:rsidRPr="003C16CE">
        <w:rPr>
          <w:rFonts w:cs="B Nazanin" w:hint="cs"/>
          <w:b/>
          <w:bCs/>
          <w:sz w:val="24"/>
          <w:szCs w:val="24"/>
          <w:rtl/>
          <w:lang w:bidi="fa-IR"/>
        </w:rPr>
        <w:t>ظرف یک هفته به دانشگاه اطلاع دهد و ارائه گواهی استعلاجی برای شروع مجدد دوره الزامی است.</w:t>
      </w:r>
    </w:p>
    <w:p w:rsidR="002F3DEF" w:rsidRDefault="002F3DEF" w:rsidP="009555E0">
      <w:pPr>
        <w:bidi/>
        <w:jc w:val="both"/>
        <w:rPr>
          <w:rFonts w:cs="B Nazanin"/>
          <w:sz w:val="28"/>
          <w:szCs w:val="28"/>
          <w:rtl/>
          <w:lang w:bidi="fa-IR"/>
        </w:rPr>
      </w:pPr>
    </w:p>
    <w:p w:rsidR="002F3DEF" w:rsidRPr="003C16CE" w:rsidRDefault="009555E0" w:rsidP="003C16CE">
      <w:pPr>
        <w:bidi/>
        <w:jc w:val="both"/>
        <w:rPr>
          <w:rFonts w:cs="B Nazanin"/>
          <w:b/>
          <w:bCs/>
          <w:sz w:val="24"/>
          <w:szCs w:val="24"/>
          <w:rtl/>
          <w:lang w:bidi="fa-IR"/>
        </w:rPr>
      </w:pPr>
      <w:r w:rsidRPr="003C16CE">
        <w:rPr>
          <w:rFonts w:cs="B Nazanin" w:hint="cs"/>
          <w:b/>
          <w:bCs/>
          <w:sz w:val="24"/>
          <w:szCs w:val="24"/>
          <w:rtl/>
          <w:lang w:bidi="fa-IR"/>
        </w:rPr>
        <w:t>اینجانب................</w:t>
      </w:r>
      <w:r w:rsidR="0069405D" w:rsidRPr="003C16CE">
        <w:rPr>
          <w:rFonts w:cs="B Nazanin" w:hint="cs"/>
          <w:b/>
          <w:bCs/>
          <w:sz w:val="24"/>
          <w:szCs w:val="24"/>
          <w:rtl/>
          <w:lang w:bidi="fa-IR"/>
        </w:rPr>
        <w:t>............</w:t>
      </w:r>
      <w:r w:rsidR="004A66CF" w:rsidRPr="003C16CE">
        <w:rPr>
          <w:rFonts w:cs="B Nazanin" w:hint="cs"/>
          <w:b/>
          <w:bCs/>
          <w:sz w:val="24"/>
          <w:szCs w:val="24"/>
          <w:rtl/>
          <w:lang w:bidi="fa-IR"/>
        </w:rPr>
        <w:t xml:space="preserve"> </w:t>
      </w:r>
      <w:r w:rsidR="0069405D" w:rsidRPr="003C16CE">
        <w:rPr>
          <w:rFonts w:cs="B Nazanin" w:hint="cs"/>
          <w:b/>
          <w:bCs/>
          <w:sz w:val="24"/>
          <w:szCs w:val="24"/>
          <w:rtl/>
          <w:lang w:bidi="fa-IR"/>
        </w:rPr>
        <w:t>دستیار رشته</w:t>
      </w:r>
      <w:r w:rsidR="0069405D" w:rsidRPr="003C16CE">
        <w:rPr>
          <w:rFonts w:cs="B Nazanin"/>
          <w:b/>
          <w:bCs/>
          <w:sz w:val="24"/>
          <w:szCs w:val="24"/>
          <w:rtl/>
          <w:lang w:bidi="fa-IR"/>
        </w:rPr>
        <w:softHyphen/>
      </w:r>
      <w:r w:rsidRPr="003C16CE">
        <w:rPr>
          <w:rFonts w:cs="B Nazanin" w:hint="cs"/>
          <w:b/>
          <w:bCs/>
          <w:sz w:val="24"/>
          <w:szCs w:val="24"/>
          <w:rtl/>
          <w:lang w:bidi="fa-IR"/>
        </w:rPr>
        <w:t>تخصصی ...............</w:t>
      </w:r>
      <w:r w:rsidR="0069405D" w:rsidRPr="003C16CE">
        <w:rPr>
          <w:rFonts w:cs="B Nazanin" w:hint="cs"/>
          <w:b/>
          <w:bCs/>
          <w:sz w:val="24"/>
          <w:szCs w:val="24"/>
          <w:rtl/>
          <w:lang w:bidi="fa-IR"/>
        </w:rPr>
        <w:t>..</w:t>
      </w:r>
      <w:r w:rsidR="00E75752" w:rsidRPr="003C16CE">
        <w:rPr>
          <w:rFonts w:cs="B Nazanin" w:hint="cs"/>
          <w:b/>
          <w:bCs/>
          <w:sz w:val="24"/>
          <w:szCs w:val="24"/>
          <w:rtl/>
          <w:lang w:bidi="fa-IR"/>
        </w:rPr>
        <w:t>..</w:t>
      </w:r>
      <w:r w:rsidRPr="003C16CE">
        <w:rPr>
          <w:rFonts w:cs="B Nazanin" w:hint="cs"/>
          <w:b/>
          <w:bCs/>
          <w:sz w:val="24"/>
          <w:szCs w:val="24"/>
          <w:rtl/>
          <w:lang w:bidi="fa-IR"/>
        </w:rPr>
        <w:t>............. مفاد م</w:t>
      </w:r>
      <w:r w:rsidR="0069405D" w:rsidRPr="003C16CE">
        <w:rPr>
          <w:rFonts w:cs="B Nazanin" w:hint="cs"/>
          <w:b/>
          <w:bCs/>
          <w:sz w:val="24"/>
          <w:szCs w:val="24"/>
          <w:rtl/>
          <w:lang w:bidi="fa-IR"/>
        </w:rPr>
        <w:t>قررات مربوط</w:t>
      </w:r>
      <w:r w:rsidR="0069405D" w:rsidRPr="003C16CE">
        <w:rPr>
          <w:rFonts w:cs="B Nazanin"/>
          <w:b/>
          <w:bCs/>
          <w:sz w:val="24"/>
          <w:szCs w:val="24"/>
          <w:rtl/>
          <w:lang w:bidi="fa-IR"/>
        </w:rPr>
        <w:softHyphen/>
      </w:r>
      <w:r w:rsidR="0069405D" w:rsidRPr="003C16CE">
        <w:rPr>
          <w:rFonts w:cs="B Nazanin" w:hint="cs"/>
          <w:b/>
          <w:bCs/>
          <w:sz w:val="24"/>
          <w:szCs w:val="24"/>
          <w:rtl/>
          <w:lang w:bidi="fa-IR"/>
        </w:rPr>
        <w:t>به استفاده</w:t>
      </w:r>
      <w:r w:rsidR="0069405D" w:rsidRPr="003C16CE">
        <w:rPr>
          <w:rFonts w:cs="B Nazanin"/>
          <w:b/>
          <w:bCs/>
          <w:sz w:val="24"/>
          <w:szCs w:val="24"/>
          <w:rtl/>
          <w:lang w:bidi="fa-IR"/>
        </w:rPr>
        <w:softHyphen/>
      </w:r>
      <w:r w:rsidR="0069405D" w:rsidRPr="003C16CE">
        <w:rPr>
          <w:rFonts w:cs="B Nazanin" w:hint="cs"/>
          <w:b/>
          <w:bCs/>
          <w:sz w:val="24"/>
          <w:szCs w:val="24"/>
          <w:rtl/>
          <w:lang w:bidi="fa-IR"/>
        </w:rPr>
        <w:t>از مرخصی</w:t>
      </w:r>
      <w:r w:rsidR="0069405D" w:rsidRPr="003C16CE">
        <w:rPr>
          <w:rFonts w:cs="B Nazanin"/>
          <w:b/>
          <w:bCs/>
          <w:sz w:val="24"/>
          <w:szCs w:val="24"/>
          <w:rtl/>
          <w:lang w:bidi="fa-IR"/>
        </w:rPr>
        <w:softHyphen/>
      </w:r>
      <w:r w:rsidRPr="003C16CE">
        <w:rPr>
          <w:rFonts w:cs="B Nazanin" w:hint="cs"/>
          <w:b/>
          <w:bCs/>
          <w:sz w:val="24"/>
          <w:szCs w:val="24"/>
          <w:rtl/>
          <w:lang w:bidi="fa-IR"/>
        </w:rPr>
        <w:t>های استعلاجی و زایمان را مطالعه نمودم و</w:t>
      </w:r>
      <w:r w:rsidR="0069405D" w:rsidRPr="003C16CE">
        <w:rPr>
          <w:rFonts w:cs="B Nazanin" w:hint="cs"/>
          <w:b/>
          <w:bCs/>
          <w:sz w:val="24"/>
          <w:szCs w:val="24"/>
          <w:rtl/>
          <w:lang w:bidi="fa-IR"/>
        </w:rPr>
        <w:t xml:space="preserve"> متعهد می</w:t>
      </w:r>
      <w:r w:rsidR="0069405D" w:rsidRPr="003C16CE">
        <w:rPr>
          <w:rFonts w:cs="B Nazanin"/>
          <w:b/>
          <w:bCs/>
          <w:sz w:val="24"/>
          <w:szCs w:val="24"/>
          <w:rtl/>
          <w:lang w:bidi="fa-IR"/>
        </w:rPr>
        <w:softHyphen/>
      </w:r>
      <w:r w:rsidRPr="003C16CE">
        <w:rPr>
          <w:rFonts w:cs="B Nazanin" w:hint="cs"/>
          <w:b/>
          <w:bCs/>
          <w:sz w:val="24"/>
          <w:szCs w:val="24"/>
          <w:rtl/>
          <w:lang w:bidi="fa-IR"/>
        </w:rPr>
        <w:t>گردم وفق مقررات مذکور عمل نمایم.</w:t>
      </w:r>
      <w:r w:rsidR="0069405D" w:rsidRPr="003C16CE">
        <w:rPr>
          <w:rFonts w:cs="B Nazanin" w:hint="cs"/>
          <w:b/>
          <w:bCs/>
          <w:sz w:val="24"/>
          <w:szCs w:val="24"/>
          <w:rtl/>
          <w:lang w:bidi="fa-IR"/>
        </w:rPr>
        <w:t xml:space="preserve"> بدیهی</w:t>
      </w:r>
      <w:r w:rsidR="0069405D" w:rsidRPr="003C16CE">
        <w:rPr>
          <w:rFonts w:cs="B Nazanin"/>
          <w:b/>
          <w:bCs/>
          <w:sz w:val="24"/>
          <w:szCs w:val="24"/>
          <w:rtl/>
          <w:lang w:bidi="fa-IR"/>
        </w:rPr>
        <w:softHyphen/>
      </w:r>
      <w:r w:rsidR="0069405D" w:rsidRPr="003C16CE">
        <w:rPr>
          <w:rFonts w:cs="B Nazanin" w:hint="cs"/>
          <w:b/>
          <w:bCs/>
          <w:sz w:val="24"/>
          <w:szCs w:val="24"/>
          <w:rtl/>
          <w:lang w:bidi="fa-IR"/>
        </w:rPr>
        <w:t>است در غیراین</w:t>
      </w:r>
      <w:r w:rsidR="005D5BE1" w:rsidRPr="003C16CE">
        <w:rPr>
          <w:rFonts w:cs="B Nazanin" w:hint="cs"/>
          <w:b/>
          <w:bCs/>
          <w:sz w:val="24"/>
          <w:szCs w:val="24"/>
          <w:rtl/>
          <w:lang w:bidi="fa-IR"/>
        </w:rPr>
        <w:t xml:space="preserve"> </w:t>
      </w:r>
      <w:r w:rsidR="003E3B09" w:rsidRPr="003C16CE">
        <w:rPr>
          <w:rFonts w:cs="B Nazanin" w:hint="cs"/>
          <w:b/>
          <w:bCs/>
          <w:sz w:val="24"/>
          <w:szCs w:val="24"/>
          <w:rtl/>
          <w:lang w:bidi="fa-IR"/>
        </w:rPr>
        <w:t>صورت دانشگا</w:t>
      </w:r>
      <w:r w:rsidR="0069405D" w:rsidRPr="003C16CE">
        <w:rPr>
          <w:rFonts w:cs="B Nazanin" w:hint="cs"/>
          <w:b/>
          <w:bCs/>
          <w:sz w:val="24"/>
          <w:szCs w:val="24"/>
          <w:rtl/>
          <w:lang w:bidi="fa-IR"/>
        </w:rPr>
        <w:t>ه می تواند وفق مقررات مربوطه در</w:t>
      </w:r>
      <w:r w:rsidR="003E3B09" w:rsidRPr="003C16CE">
        <w:rPr>
          <w:rFonts w:cs="B Nazanin" w:hint="cs"/>
          <w:b/>
          <w:bCs/>
          <w:sz w:val="24"/>
          <w:szCs w:val="24"/>
          <w:rtl/>
          <w:lang w:bidi="fa-IR"/>
        </w:rPr>
        <w:t>مورد اینجانب تصمیم گیری نماید.</w:t>
      </w:r>
    </w:p>
    <w:p w:rsidR="009555E0" w:rsidRDefault="009555E0" w:rsidP="009555E0">
      <w:pPr>
        <w:bidi/>
        <w:jc w:val="both"/>
        <w:rPr>
          <w:rFonts w:cs="B Nazanin"/>
          <w:sz w:val="28"/>
          <w:szCs w:val="28"/>
          <w:rtl/>
          <w:lang w:bidi="fa-IR"/>
        </w:rPr>
      </w:pPr>
    </w:p>
    <w:p w:rsidR="009555E0" w:rsidRPr="002F3DEF" w:rsidRDefault="009555E0" w:rsidP="009555E0">
      <w:pPr>
        <w:bidi/>
        <w:jc w:val="both"/>
        <w:rPr>
          <w:rFonts w:cs="B Nazanin"/>
          <w:sz w:val="28"/>
          <w:szCs w:val="28"/>
          <w:lang w:bidi="fa-IR"/>
        </w:rPr>
      </w:pPr>
      <w:r>
        <w:rPr>
          <w:rFonts w:cs="B Nazanin" w:hint="cs"/>
          <w:sz w:val="28"/>
          <w:szCs w:val="28"/>
          <w:rtl/>
          <w:lang w:bidi="fa-IR"/>
        </w:rPr>
        <w:t xml:space="preserve">                                                                                              </w:t>
      </w:r>
      <w:r w:rsidR="003E3B09">
        <w:rPr>
          <w:rFonts w:cs="B Nazanin" w:hint="cs"/>
          <w:sz w:val="28"/>
          <w:szCs w:val="28"/>
          <w:rtl/>
          <w:lang w:bidi="fa-IR"/>
        </w:rPr>
        <w:t>تاریخ و</w:t>
      </w:r>
      <w:r>
        <w:rPr>
          <w:rFonts w:cs="B Nazanin" w:hint="cs"/>
          <w:sz w:val="28"/>
          <w:szCs w:val="28"/>
          <w:rtl/>
          <w:lang w:bidi="fa-IR"/>
        </w:rPr>
        <w:t xml:space="preserve"> امضاء:</w:t>
      </w:r>
    </w:p>
    <w:sectPr w:rsidR="009555E0" w:rsidRPr="002F3DEF" w:rsidSect="0028624D">
      <w:pgSz w:w="11906" w:h="16838" w:code="9"/>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05" w:rsidRDefault="00770E05" w:rsidP="0028624D">
      <w:pPr>
        <w:spacing w:after="0" w:line="240" w:lineRule="auto"/>
      </w:pPr>
      <w:r>
        <w:separator/>
      </w:r>
    </w:p>
  </w:endnote>
  <w:endnote w:type="continuationSeparator" w:id="0">
    <w:p w:rsidR="00770E05" w:rsidRDefault="00770E05" w:rsidP="002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05" w:rsidRDefault="00770E05" w:rsidP="0028624D">
      <w:pPr>
        <w:spacing w:after="0" w:line="240" w:lineRule="auto"/>
      </w:pPr>
      <w:r>
        <w:separator/>
      </w:r>
    </w:p>
  </w:footnote>
  <w:footnote w:type="continuationSeparator" w:id="0">
    <w:p w:rsidR="00770E05" w:rsidRDefault="00770E05" w:rsidP="00286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65B1"/>
    <w:multiLevelType w:val="hybridMultilevel"/>
    <w:tmpl w:val="FF5649A4"/>
    <w:lvl w:ilvl="0" w:tplc="5AACD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D0"/>
    <w:rsid w:val="00093392"/>
    <w:rsid w:val="0012300C"/>
    <w:rsid w:val="001C3B66"/>
    <w:rsid w:val="001F0CCF"/>
    <w:rsid w:val="0028624D"/>
    <w:rsid w:val="002F3DEF"/>
    <w:rsid w:val="003C16CE"/>
    <w:rsid w:val="003E3B09"/>
    <w:rsid w:val="00466447"/>
    <w:rsid w:val="00481E44"/>
    <w:rsid w:val="004A66CF"/>
    <w:rsid w:val="004D5D20"/>
    <w:rsid w:val="00511CA8"/>
    <w:rsid w:val="0052535C"/>
    <w:rsid w:val="00590867"/>
    <w:rsid w:val="005D5BE1"/>
    <w:rsid w:val="00684C11"/>
    <w:rsid w:val="0069405D"/>
    <w:rsid w:val="006D15D0"/>
    <w:rsid w:val="00770E05"/>
    <w:rsid w:val="00794099"/>
    <w:rsid w:val="00954124"/>
    <w:rsid w:val="009555E0"/>
    <w:rsid w:val="0097683F"/>
    <w:rsid w:val="00C64A54"/>
    <w:rsid w:val="00CD663A"/>
    <w:rsid w:val="00D15328"/>
    <w:rsid w:val="00D526B7"/>
    <w:rsid w:val="00D958D6"/>
    <w:rsid w:val="00E75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C115E-4D26-4074-8842-2377C9DB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EF"/>
    <w:pPr>
      <w:ind w:left="720"/>
      <w:contextualSpacing/>
    </w:pPr>
  </w:style>
  <w:style w:type="paragraph" w:styleId="BalloonText">
    <w:name w:val="Balloon Text"/>
    <w:basedOn w:val="Normal"/>
    <w:link w:val="BalloonTextChar"/>
    <w:uiPriority w:val="99"/>
    <w:semiHidden/>
    <w:unhideWhenUsed/>
    <w:rsid w:val="00D5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B7"/>
    <w:rPr>
      <w:rFonts w:ascii="Segoe UI" w:hAnsi="Segoe UI" w:cs="Segoe UI"/>
      <w:sz w:val="18"/>
      <w:szCs w:val="18"/>
    </w:rPr>
  </w:style>
  <w:style w:type="paragraph" w:styleId="Header">
    <w:name w:val="header"/>
    <w:basedOn w:val="Normal"/>
    <w:link w:val="HeaderChar"/>
    <w:uiPriority w:val="99"/>
    <w:unhideWhenUsed/>
    <w:rsid w:val="0028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24D"/>
  </w:style>
  <w:style w:type="paragraph" w:styleId="Footer">
    <w:name w:val="footer"/>
    <w:basedOn w:val="Normal"/>
    <w:link w:val="FooterChar"/>
    <w:uiPriority w:val="99"/>
    <w:unhideWhenUsed/>
    <w:rsid w:val="0028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Rashidi</dc:creator>
  <cp:keywords/>
  <dc:description/>
  <cp:lastModifiedBy>khaiyam-new</cp:lastModifiedBy>
  <cp:revision>4</cp:revision>
  <cp:lastPrinted>2021-09-29T08:33:00Z</cp:lastPrinted>
  <dcterms:created xsi:type="dcterms:W3CDTF">2021-10-06T05:57:00Z</dcterms:created>
  <dcterms:modified xsi:type="dcterms:W3CDTF">2022-09-13T08:15:00Z</dcterms:modified>
</cp:coreProperties>
</file>